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1C49E" w14:textId="77777777" w:rsidR="00AC3AB6" w:rsidRDefault="00AC3AB6" w:rsidP="00AC3AB6">
      <w:pPr>
        <w:jc w:val="center"/>
      </w:pPr>
      <w:r>
        <w:rPr>
          <w:noProof/>
          <w:lang w:eastAsia="pt-PT"/>
        </w:rPr>
        <w:drawing>
          <wp:inline distT="0" distB="0" distL="0" distR="0" wp14:anchorId="2AD31A88" wp14:editId="7FAD9A82">
            <wp:extent cx="4524293" cy="675861"/>
            <wp:effectExtent l="0" t="0" r="0" b="0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Imagem 45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851" cy="67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E0B5D8" w14:textId="77777777" w:rsidR="00AC3AB6" w:rsidRDefault="00AC3AB6" w:rsidP="00AC3AB6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ENSINO SECUNDÁRIO RECORRENTE POR MÓDULOS CAPITALIZÁVEIS</w:t>
      </w:r>
    </w:p>
    <w:p w14:paraId="06ACEE26" w14:textId="77777777" w:rsidR="00AC3AB6" w:rsidRDefault="00AC3AB6" w:rsidP="00AC3AB6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Avaliação em regime não presencial</w:t>
      </w:r>
    </w:p>
    <w:p w14:paraId="3338D0A4" w14:textId="5CB834A2" w:rsidR="00AC3AB6" w:rsidRDefault="00AC3AB6" w:rsidP="00AC3AB6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MATRIZ DA PROVA DE MATEMÁTICA A</w:t>
      </w:r>
      <w:r w:rsidR="00DF37C9">
        <w:rPr>
          <w:rFonts w:ascii="Trebuchet MS" w:hAnsi="Trebuchet MS"/>
        </w:rPr>
        <w:t xml:space="preserve"> (Novo Programa)</w:t>
      </w:r>
    </w:p>
    <w:p w14:paraId="25A8FD32" w14:textId="109E0DD9" w:rsidR="00AC3AB6" w:rsidRDefault="00C428C5" w:rsidP="00AC3AB6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MÓDULOS 7, 8 e 9</w:t>
      </w:r>
    </w:p>
    <w:p w14:paraId="5F0623EE" w14:textId="77777777" w:rsidR="004254BC" w:rsidRPr="00901BDE" w:rsidRDefault="00AC3AB6" w:rsidP="004254BC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</w:rPr>
        <w:t xml:space="preserve"> </w:t>
      </w:r>
      <w:r w:rsidR="004254BC" w:rsidRPr="00901BDE">
        <w:rPr>
          <w:rFonts w:ascii="Trebuchet MS" w:hAnsi="Trebuchet MS"/>
          <w:sz w:val="20"/>
          <w:szCs w:val="20"/>
        </w:rPr>
        <w:t>1. OBJETIVOS/CONTEÚDOS</w:t>
      </w:r>
    </w:p>
    <w:p w14:paraId="099D4738" w14:textId="77777777" w:rsidR="004254BC" w:rsidRDefault="004254BC" w:rsidP="004254BC">
      <w:pPr>
        <w:jc w:val="both"/>
        <w:rPr>
          <w:rFonts w:ascii="Trebuchet MS" w:hAnsi="Trebuchet MS"/>
          <w:sz w:val="20"/>
          <w:szCs w:val="20"/>
        </w:rPr>
      </w:pPr>
      <w:r w:rsidRPr="00901BDE">
        <w:rPr>
          <w:rFonts w:ascii="Trebuchet MS" w:hAnsi="Trebuchet MS"/>
          <w:sz w:val="20"/>
          <w:szCs w:val="20"/>
        </w:rPr>
        <w:t>Os objetivos/conteúdos que vão ser avaliados são os que constam do programa em vigor</w:t>
      </w:r>
      <w:r>
        <w:rPr>
          <w:rFonts w:ascii="Trebuchet MS" w:hAnsi="Trebuchet MS"/>
          <w:sz w:val="20"/>
          <w:szCs w:val="20"/>
        </w:rPr>
        <w:t>.</w:t>
      </w:r>
    </w:p>
    <w:p w14:paraId="71C1D614" w14:textId="77777777" w:rsidR="004254BC" w:rsidRDefault="004254BC" w:rsidP="004254BC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2. ESTRUTURA DA PROVA</w:t>
      </w:r>
    </w:p>
    <w:p w14:paraId="343EB9F3" w14:textId="0E835B8F" w:rsidR="004254BC" w:rsidRDefault="004254BC" w:rsidP="004254BC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Prova escrita constituída por dois gru</w:t>
      </w:r>
      <w:r w:rsidR="00E064B7">
        <w:rPr>
          <w:rFonts w:ascii="Trebuchet MS" w:hAnsi="Trebuchet MS"/>
          <w:sz w:val="20"/>
          <w:szCs w:val="20"/>
        </w:rPr>
        <w:t>pos: perguntas de resposta obje</w:t>
      </w:r>
      <w:r>
        <w:rPr>
          <w:rFonts w:ascii="Trebuchet MS" w:hAnsi="Trebuchet MS"/>
          <w:sz w:val="20"/>
          <w:szCs w:val="20"/>
        </w:rPr>
        <w:t>tiva ( escolha múltipla / resposta curta ) e perguntas de respost</w:t>
      </w:r>
      <w:r w:rsidR="00E064B7">
        <w:rPr>
          <w:rFonts w:ascii="Trebuchet MS" w:hAnsi="Trebuchet MS"/>
          <w:sz w:val="20"/>
          <w:szCs w:val="20"/>
        </w:rPr>
        <w:t>a aberta. Os itens do tipo obje</w:t>
      </w:r>
      <w:r>
        <w:rPr>
          <w:rFonts w:ascii="Trebuchet MS" w:hAnsi="Trebuchet MS"/>
          <w:sz w:val="20"/>
          <w:szCs w:val="20"/>
        </w:rPr>
        <w:t>tivo correspondem a 30% da cotação global da prova e os itens de resposta aberta representam 70% da cotação total da prova.</w:t>
      </w:r>
    </w:p>
    <w:p w14:paraId="65705C58" w14:textId="39DFA840" w:rsidR="004254BC" w:rsidRDefault="004254BC" w:rsidP="004254BC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Em todas as questões da prova, o aluno d</w:t>
      </w:r>
      <w:r w:rsidR="00E064B7">
        <w:rPr>
          <w:rFonts w:ascii="Trebuchet MS" w:hAnsi="Trebuchet MS"/>
          <w:sz w:val="20"/>
          <w:szCs w:val="20"/>
        </w:rPr>
        <w:t>eve apresentar o raciocínio efe</w:t>
      </w:r>
      <w:r>
        <w:rPr>
          <w:rFonts w:ascii="Trebuchet MS" w:hAnsi="Trebuchet MS"/>
          <w:sz w:val="20"/>
          <w:szCs w:val="20"/>
        </w:rPr>
        <w:t>tuado, os cálculos e as justificações qu</w:t>
      </w:r>
      <w:r w:rsidR="00E064B7">
        <w:rPr>
          <w:rFonts w:ascii="Trebuchet MS" w:hAnsi="Trebuchet MS"/>
          <w:sz w:val="20"/>
          <w:szCs w:val="20"/>
        </w:rPr>
        <w:t>e julgue necessárias, nas respe</w:t>
      </w:r>
      <w:r>
        <w:rPr>
          <w:rFonts w:ascii="Trebuchet MS" w:hAnsi="Trebuchet MS"/>
          <w:sz w:val="20"/>
          <w:szCs w:val="20"/>
        </w:rPr>
        <w:t>tivas respostas.</w:t>
      </w:r>
    </w:p>
    <w:p w14:paraId="2293773C" w14:textId="77777777" w:rsidR="004254BC" w:rsidRDefault="004254BC" w:rsidP="004254BC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classificação da prova será expressa na escala de 0 a 200 pontos.</w:t>
      </w:r>
    </w:p>
    <w:p w14:paraId="0E51F56B" w14:textId="77777777" w:rsidR="004254BC" w:rsidRDefault="004254BC" w:rsidP="004254BC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3. MATERIAL A UTILIZAR</w:t>
      </w:r>
    </w:p>
    <w:p w14:paraId="7940BB52" w14:textId="77777777" w:rsidR="004254BC" w:rsidRDefault="004254BC" w:rsidP="004254BC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Caneta ou esferográfica de tinta azul ou preta</w:t>
      </w:r>
    </w:p>
    <w:p w14:paraId="435F347F" w14:textId="77777777" w:rsidR="004254BC" w:rsidRDefault="004254BC" w:rsidP="004254BC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Material de desenho ( régua, esquadro, compasso e transferidor)</w:t>
      </w:r>
    </w:p>
    <w:p w14:paraId="366DC1C8" w14:textId="77777777" w:rsidR="004254BC" w:rsidRDefault="004254BC" w:rsidP="004254BC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Calculadora simples, científica ou gráfica de modelo  aprovado  pelo Ministério da Educação.</w:t>
      </w:r>
    </w:p>
    <w:p w14:paraId="2BAFE0BC" w14:textId="1050C405" w:rsidR="004254BC" w:rsidRDefault="004254BC" w:rsidP="004254BC">
      <w:p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Não é permitido o uso de lápis, “esferográfica</w:t>
      </w:r>
      <w:r w:rsidR="00E064B7">
        <w:rPr>
          <w:rFonts w:ascii="Trebuchet MS" w:hAnsi="Trebuchet MS"/>
          <w:b/>
          <w:sz w:val="20"/>
          <w:szCs w:val="20"/>
        </w:rPr>
        <w:t xml:space="preserve"> – </w:t>
      </w:r>
      <w:r>
        <w:rPr>
          <w:rFonts w:ascii="Trebuchet MS" w:hAnsi="Trebuchet MS"/>
          <w:b/>
          <w:sz w:val="20"/>
          <w:szCs w:val="20"/>
        </w:rPr>
        <w:t>lápis”, corretor ou tinta vermelha.</w:t>
      </w:r>
    </w:p>
    <w:p w14:paraId="154D664A" w14:textId="77777777" w:rsidR="004254BC" w:rsidRDefault="004254BC" w:rsidP="004254BC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4. DURAÇÃO DA PROVA</w:t>
      </w:r>
    </w:p>
    <w:p w14:paraId="5559DE21" w14:textId="77777777" w:rsidR="004254BC" w:rsidRDefault="004254BC" w:rsidP="004254BC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prova tem a duração de 90 (noventa ) minutos</w:t>
      </w:r>
    </w:p>
    <w:p w14:paraId="73AB6922" w14:textId="77777777" w:rsidR="004254BC" w:rsidRDefault="004254BC" w:rsidP="004254BC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5. CRITÉRIOS DE CORREÇÃO</w:t>
      </w:r>
    </w:p>
    <w:p w14:paraId="11ED32B1" w14:textId="77777777" w:rsidR="004254BC" w:rsidRDefault="004254BC" w:rsidP="004254BC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cotação de cada alínea será sempre um número inteiro.</w:t>
      </w:r>
    </w:p>
    <w:p w14:paraId="53BE7529" w14:textId="77777777" w:rsidR="004254BC" w:rsidRDefault="004254BC" w:rsidP="004254BC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Uma questão anulada ou não respondida vale zero pontos.</w:t>
      </w:r>
    </w:p>
    <w:p w14:paraId="4CA17CF6" w14:textId="77777777" w:rsidR="004254BC" w:rsidRDefault="004254BC" w:rsidP="004254BC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 professor corretor deve sempre valorizar o raciocínio e a criatividade do examinando desde que esteja correto e conduza ao resultado final.</w:t>
      </w:r>
    </w:p>
    <w:p w14:paraId="6A43C5C0" w14:textId="77777777" w:rsidR="004254BC" w:rsidRDefault="004254BC" w:rsidP="004254BC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Na resposta a uma questão cuja resolução pressuponha cálculos e/ou justificações, a simples apresentação do resultado final não será cotada (zero pontos)</w:t>
      </w:r>
    </w:p>
    <w:p w14:paraId="56CE0686" w14:textId="77777777" w:rsidR="00534402" w:rsidRDefault="00534402" w:rsidP="004254BC">
      <w:pPr>
        <w:rPr>
          <w:rFonts w:ascii="Trebuchet MS" w:hAnsi="Trebuchet MS"/>
          <w:sz w:val="20"/>
          <w:szCs w:val="20"/>
        </w:rPr>
      </w:pPr>
    </w:p>
    <w:p w14:paraId="5C0AB123" w14:textId="74DEC88A" w:rsidR="00534402" w:rsidRDefault="00534402" w:rsidP="00534402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>Na resposta a uma questão aberta, a não explicitação de todos os passos/ procedimentos necessários à sua resolução não terá nenhuma penalização, devendo ser dada a cotação respetiva, desde que a utilização/ conhecimento dos mesmos estejam implícitos na resolução apresentada.</w:t>
      </w:r>
    </w:p>
    <w:p w14:paraId="213A7C7C" w14:textId="4DD13F37" w:rsidR="00534402" w:rsidRDefault="00534402" w:rsidP="00534402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Algumas questões da prova podem ser resolvidas por mais do que um processo. Sempre que o examinando utilize um processo de resolução não contemplado nos critérios de</w:t>
      </w:r>
      <w:r w:rsidR="00E064B7">
        <w:rPr>
          <w:rFonts w:ascii="Trebuchet MS" w:hAnsi="Trebuchet MS"/>
          <w:sz w:val="20"/>
          <w:szCs w:val="20"/>
        </w:rPr>
        <w:t xml:space="preserve"> corre</w:t>
      </w:r>
      <w:r>
        <w:rPr>
          <w:rFonts w:ascii="Trebuchet MS" w:hAnsi="Trebuchet MS"/>
          <w:sz w:val="20"/>
          <w:szCs w:val="20"/>
        </w:rPr>
        <w:t>ção, caberá ao professor corretor  adotar  um critério de distribuição da cotação que julgue adequado, aplicando-o sempre que surja, na mesma prova, ou em outras, uma resolução do mesmo tipo.</w:t>
      </w:r>
    </w:p>
    <w:p w14:paraId="5BC662AF" w14:textId="669E0260" w:rsidR="00534402" w:rsidRDefault="00534402" w:rsidP="00534402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classificação de uma questão não deve ser prejudicada pela utilização de dados incorretos obtidos em cálculos anteriores, desde que o grau de dificuldade se mantenha.</w:t>
      </w:r>
    </w:p>
    <w:p w14:paraId="64C4B1E8" w14:textId="77777777" w:rsidR="00534402" w:rsidRDefault="00534402" w:rsidP="00534402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Os erros ocasionais, que não alterem significativamente a estrutura ou dificuldade da questão, não devem ser penalizados em mais de 20% da cotação desta.</w:t>
      </w:r>
    </w:p>
    <w:p w14:paraId="7E85CD22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6E1B95E6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33527ED5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7ED888F7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540B78E5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5729CB1F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79624D9C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4B484259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2E2620BB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07C27BF4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4B1A0732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4092F4E9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60CA7020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513C6187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14765315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1A5E1AB5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27334F92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76806841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372C8C1C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4307E9CF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p w14:paraId="21A189A9" w14:textId="77777777" w:rsidR="00C550F5" w:rsidRDefault="00C550F5" w:rsidP="00534402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6618"/>
        <w:gridCol w:w="939"/>
      </w:tblGrid>
      <w:tr w:rsidR="00534402" w14:paraId="50EDBCEE" w14:textId="77777777" w:rsidTr="00534402">
        <w:tc>
          <w:tcPr>
            <w:tcW w:w="959" w:type="dxa"/>
          </w:tcPr>
          <w:p w14:paraId="4EE2E5AE" w14:textId="37BDB23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lastRenderedPageBreak/>
              <w:t>Módulos</w:t>
            </w:r>
          </w:p>
        </w:tc>
        <w:tc>
          <w:tcPr>
            <w:tcW w:w="6618" w:type="dxa"/>
          </w:tcPr>
          <w:p w14:paraId="719230B4" w14:textId="5A4C04C5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Conteúdos</w:t>
            </w:r>
          </w:p>
        </w:tc>
        <w:tc>
          <w:tcPr>
            <w:tcW w:w="939" w:type="dxa"/>
          </w:tcPr>
          <w:p w14:paraId="10636A32" w14:textId="6E4B3C90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Cotação</w:t>
            </w:r>
          </w:p>
        </w:tc>
      </w:tr>
      <w:tr w:rsidR="00534402" w14:paraId="32134558" w14:textId="77777777" w:rsidTr="009E72B1">
        <w:trPr>
          <w:trHeight w:val="10528"/>
        </w:trPr>
        <w:tc>
          <w:tcPr>
            <w:tcW w:w="959" w:type="dxa"/>
          </w:tcPr>
          <w:p w14:paraId="575F4D42" w14:textId="77777777" w:rsidR="00534402" w:rsidRDefault="00534402" w:rsidP="00534402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0B519AA" w14:textId="1DC3E9AD" w:rsidR="00534402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Módulo 7</w:t>
            </w:r>
          </w:p>
          <w:p w14:paraId="3A3873D0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2BFD864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4DD4866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82F4341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833D20E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70E3AD4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7F3A564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91CC705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00BCE8E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FFFD8DA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52F1708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A9394B4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ABC8E89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EB5131C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3AADE07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D14AFF8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DAFBFFF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A6559B2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D2F0D7C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124FF6D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367C6F8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F491825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2302D9D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D52C8B5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BEABE71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798C41A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AA7E51F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0A9AC1F" w14:textId="77777777" w:rsidR="00534402" w:rsidRDefault="00534402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A8A97B9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1EB807B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2ACB44B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68D7145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B3F3D9C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42B3F78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A2EC877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FCD7053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75AD3A1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2759929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4819348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9FC25C0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940DC24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84A1D0E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E4982F9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532389D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2B2B4AD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CCA4249" w14:textId="77777777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57320DB" w14:textId="77777777" w:rsidR="00C428C5" w:rsidRDefault="00C428C5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DD3F910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806C789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7219BC0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F60EB71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4352DF5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730FD07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D67B408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E72837B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A2AC0BB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9478DD5" w14:textId="16E5C791" w:rsidR="00534402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Módulo 8</w:t>
            </w:r>
          </w:p>
          <w:p w14:paraId="0676693A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7AF84FB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38D396B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BE0AC78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5452EF7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A279C7D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CAB2A53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D836D7F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707A3CD" w14:textId="77777777" w:rsidR="004A6747" w:rsidRDefault="004A6747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6EC9DCBD" w14:textId="77777777" w:rsidR="009E72B1" w:rsidRDefault="009E72B1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8940937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2323389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AEFDD38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6F068E00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69827BFA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DDB07E7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66CAF9D7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3DF8D8B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245B836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7B89143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EA9802D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7A6F7BF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B7B131B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B98DFE8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2D28CBD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26E171D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4796F1B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61A821CB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C3323C7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0F07138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33448C9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7D91FE2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FA90B46" w14:textId="77777777" w:rsidR="009B50C2" w:rsidRDefault="009B50C2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AB1278B" w14:textId="3284AE64" w:rsidR="00C428C5" w:rsidRDefault="00C428C5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Módulo 9</w:t>
            </w:r>
          </w:p>
          <w:p w14:paraId="5B23E52F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B1C23A1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18F8C03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AFB3598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243CE46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E4D4D43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699EA84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9C6A85C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535CC88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BF44196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48522EF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29A0603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9E57D1A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3FD2A63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24FC693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981A820" w14:textId="77777777" w:rsidR="004A6747" w:rsidRDefault="004A6747" w:rsidP="0053440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C6F1FA0" w14:textId="723824BF" w:rsidR="004A6747" w:rsidRDefault="004A6747" w:rsidP="009E72B1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B75DC37" w14:textId="77777777" w:rsidR="00534402" w:rsidRDefault="00534402" w:rsidP="00534402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618" w:type="dxa"/>
          </w:tcPr>
          <w:p w14:paraId="7FE86610" w14:textId="77777777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D0DEEAF" w14:textId="77777777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2BCC366D" w14:textId="77777777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Limites e Continuidade</w:t>
            </w:r>
          </w:p>
          <w:p w14:paraId="5450CE56" w14:textId="77777777" w:rsidR="00C428C5" w:rsidRPr="00F771F3" w:rsidRDefault="00C428C5" w:rsidP="00C428C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F771F3">
              <w:rPr>
                <w:rFonts w:ascii="Trebuchet MS" w:hAnsi="Trebuchet MS"/>
                <w:sz w:val="18"/>
                <w:szCs w:val="18"/>
              </w:rPr>
              <w:t>Teoremas de comparação para sucessões e teorema das sucessões enquadradas;</w:t>
            </w:r>
          </w:p>
          <w:p w14:paraId="3B0891CF" w14:textId="77777777" w:rsidR="00C428C5" w:rsidRPr="00F771F3" w:rsidRDefault="00C428C5" w:rsidP="00C428C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F771F3">
              <w:rPr>
                <w:rFonts w:ascii="Trebuchet MS" w:hAnsi="Trebuchet MS"/>
                <w:sz w:val="18"/>
                <w:szCs w:val="18"/>
              </w:rPr>
              <w:t>Teoremas de comparação envolvendo desigualdades entre funções e os respetivos limites;</w:t>
            </w:r>
          </w:p>
          <w:p w14:paraId="52CE8080" w14:textId="77777777" w:rsidR="00C428C5" w:rsidRPr="00F771F3" w:rsidRDefault="00C428C5" w:rsidP="00C428C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F771F3">
              <w:rPr>
                <w:rFonts w:ascii="Trebuchet MS" w:hAnsi="Trebuchet MS"/>
                <w:sz w:val="18"/>
                <w:szCs w:val="18"/>
              </w:rPr>
              <w:t>Teorema das funções enquadradas;</w:t>
            </w:r>
          </w:p>
          <w:p w14:paraId="57248138" w14:textId="77777777" w:rsidR="00C428C5" w:rsidRPr="00F771F3" w:rsidRDefault="00C428C5" w:rsidP="00C428C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F771F3">
              <w:rPr>
                <w:rFonts w:ascii="Trebuchet MS" w:hAnsi="Trebuchet MS"/>
                <w:sz w:val="18"/>
                <w:szCs w:val="18"/>
              </w:rPr>
              <w:t>Utilização do teoremas de comparação e do teoremas das funções enquadradas para determinar limites de funções reais de variável real:</w:t>
            </w:r>
          </w:p>
          <w:p w14:paraId="2E7E2F91" w14:textId="77777777" w:rsidR="00C428C5" w:rsidRPr="00F771F3" w:rsidRDefault="00C428C5" w:rsidP="00C428C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F771F3">
              <w:rPr>
                <w:rFonts w:ascii="Trebuchet MS" w:hAnsi="Trebuchet MS"/>
                <w:sz w:val="18"/>
                <w:szCs w:val="18"/>
              </w:rPr>
              <w:t>Teorema de Weierstrass</w:t>
            </w:r>
          </w:p>
          <w:p w14:paraId="39F38892" w14:textId="77777777" w:rsidR="00C428C5" w:rsidRPr="00F771F3" w:rsidRDefault="00C428C5" w:rsidP="00C428C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F771F3">
              <w:rPr>
                <w:rFonts w:ascii="Trebuchet MS" w:hAnsi="Trebuchet MS"/>
                <w:sz w:val="18"/>
                <w:szCs w:val="18"/>
              </w:rPr>
              <w:t>Resolução de problemas envolvendo os teoremas de comparação para o cálculo de limites de sucessões e de funções e a continuidade de funções.</w:t>
            </w:r>
          </w:p>
          <w:p w14:paraId="4ECB1A09" w14:textId="77777777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Derivada de segunda ordem, extremos, sentido das concavidades e pontos de inflexão.</w:t>
            </w:r>
          </w:p>
          <w:p w14:paraId="60B2B2AB" w14:textId="77777777" w:rsidR="00C428C5" w:rsidRDefault="00C428C5" w:rsidP="00C428C5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Derivada de segunda ordem de uma função;</w:t>
            </w:r>
          </w:p>
          <w:p w14:paraId="427D3D70" w14:textId="77777777" w:rsidR="00C428C5" w:rsidRDefault="00C428C5" w:rsidP="00C428C5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Sinal da derivada de segunda ordem num ponto crítico e identificação de extremos locais;</w:t>
            </w:r>
          </w:p>
          <w:p w14:paraId="59AABA11" w14:textId="77777777" w:rsidR="00C428C5" w:rsidRDefault="00C428C5" w:rsidP="00C428C5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Pontos de inflexão e concavidades do gráfico de funções duas vezes diferenciáveis;</w:t>
            </w:r>
          </w:p>
          <w:p w14:paraId="05B109DA" w14:textId="77777777" w:rsidR="00C428C5" w:rsidRDefault="00C428C5" w:rsidP="00C428C5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Interpretação cinemática da derivada de segunda ordem de uma função posição: aceleração média e aceleração; unidades de medida de aceleração;</w:t>
            </w:r>
          </w:p>
          <w:p w14:paraId="73D3A458" w14:textId="77777777" w:rsidR="00C428C5" w:rsidRDefault="00C428C5" w:rsidP="00C428C5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Estudo e traçado de gráficos de funções diferenciáveis;</w:t>
            </w:r>
          </w:p>
          <w:p w14:paraId="1954ADFF" w14:textId="77777777" w:rsidR="00C428C5" w:rsidRDefault="00C428C5" w:rsidP="00C428C5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propriedades de funções diferenciáveis;</w:t>
            </w:r>
          </w:p>
          <w:p w14:paraId="60A3C403" w14:textId="77777777" w:rsidR="00C428C5" w:rsidRDefault="00C428C5" w:rsidP="00C428C5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de otimização envolvendo funções diferenciáveis;</w:t>
            </w:r>
          </w:p>
          <w:p w14:paraId="05A37FA9" w14:textId="77777777" w:rsidR="00C428C5" w:rsidRDefault="00C428C5" w:rsidP="00C428C5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funções posição, velocidades médias e acelerações instantâneas, acelerações médias e acelerações instantâneas e mudança de unidades de aceleração;</w:t>
            </w:r>
          </w:p>
          <w:p w14:paraId="6C651E54" w14:textId="77777777" w:rsidR="00C428C5" w:rsidRDefault="00C428C5" w:rsidP="00C428C5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Resolução de problemas envolvendo a resolução aproximada de equações da forma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=g(x)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utilizando uma calculadora gráfica.</w:t>
            </w:r>
          </w:p>
          <w:p w14:paraId="696587CD" w14:textId="77777777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Juros compostos</w:t>
            </w:r>
          </w:p>
          <w:p w14:paraId="7717A6E6" w14:textId="77777777" w:rsidR="00C428C5" w:rsidRDefault="00C428C5" w:rsidP="00C428C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Cálculo de juros compostos;</w:t>
            </w:r>
          </w:p>
          <w:p w14:paraId="616AC72E" w14:textId="77777777" w:rsidR="00C428C5" w:rsidRDefault="00C428C5" w:rsidP="00C428C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juros compostos</w:t>
            </w:r>
          </w:p>
          <w:p w14:paraId="586812D7" w14:textId="77777777" w:rsidR="00C428C5" w:rsidRDefault="00C428C5" w:rsidP="00C428C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Sucessão de termo geral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n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sup>
              </m:sSup>
            </m:oMath>
            <w:r>
              <w:rPr>
                <w:rFonts w:ascii="Trebuchet MS" w:hAnsi="Trebuchet MS"/>
                <w:sz w:val="18"/>
                <w:szCs w:val="18"/>
              </w:rPr>
              <w:t xml:space="preserve"> e relação com juros compostos;</w:t>
            </w:r>
          </w:p>
          <w:p w14:paraId="2BA7A7DC" w14:textId="77777777" w:rsidR="00C428C5" w:rsidRDefault="00C428C5" w:rsidP="00C428C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Capitalização contínua de juros e definição do número de Neper.</w:t>
            </w:r>
          </w:p>
          <w:p w14:paraId="4A512158" w14:textId="77777777" w:rsidR="008F3688" w:rsidRDefault="008F3688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2578FC52" w14:textId="77777777" w:rsidR="008F3688" w:rsidRDefault="008F3688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2D7496FA" w14:textId="77777777" w:rsidR="008F3688" w:rsidRDefault="008F3688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CD0CFB5" w14:textId="77777777" w:rsidR="008F3688" w:rsidRDefault="008F3688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9DF7006" w14:textId="77777777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Funções exponenciais (*)</w:t>
            </w:r>
          </w:p>
          <w:p w14:paraId="6BD96C7F" w14:textId="77777777" w:rsidR="00C428C5" w:rsidRDefault="00C428C5" w:rsidP="00C428C5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Propriedades da função definida nos números racionais pela expressão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 xml:space="preserve">, 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a&gt;0</m:t>
                  </m:r>
                </m:e>
              </m:d>
            </m:oMath>
            <w:r>
              <w:rPr>
                <w:rFonts w:ascii="Trebuchet MS" w:hAnsi="Trebuchet MS"/>
                <w:sz w:val="18"/>
                <w:szCs w:val="18"/>
              </w:rPr>
              <w:t>: monotonia, continuidade, limites e propriedades algébricas;</w:t>
            </w:r>
          </w:p>
          <w:p w14:paraId="0F242792" w14:textId="77777777" w:rsidR="00C428C5" w:rsidRDefault="00C428C5" w:rsidP="00C428C5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Extensão ao caso real: definição das funções exponenciais de base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a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e respetivas propriedades;</w:t>
            </w:r>
          </w:p>
          <w:p w14:paraId="790EC103" w14:textId="77777777" w:rsidR="00C428C5" w:rsidRDefault="00C428C5" w:rsidP="00C428C5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Função exponencial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sup>
              </m:sSup>
            </m:oMath>
            <w:r>
              <w:rPr>
                <w:rFonts w:ascii="Trebuchet MS" w:hAnsi="Trebuchet MS"/>
                <w:sz w:val="18"/>
                <w:szCs w:val="18"/>
              </w:rPr>
              <w:t xml:space="preserve"> e relação com o limite da sucessão de termo geral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n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 xml:space="preserve"> , x ∈IR</m:t>
              </m:r>
            </m:oMath>
            <w:r>
              <w:rPr>
                <w:rFonts w:ascii="Trebuchet MS" w:hAnsi="Trebuchet MS"/>
                <w:sz w:val="18"/>
                <w:szCs w:val="18"/>
              </w:rPr>
              <w:t>;</w:t>
            </w:r>
          </w:p>
          <w:p w14:paraId="460F7A0A" w14:textId="77777777" w:rsidR="00C428C5" w:rsidRDefault="00C428C5" w:rsidP="00C428C5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Limite notável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m:r>
                    </m:den>
                  </m:f>
                </m:e>
              </m:func>
            </m:oMath>
            <w:r>
              <w:rPr>
                <w:rFonts w:ascii="Trebuchet MS" w:hAnsi="Trebuchet MS"/>
                <w:sz w:val="18"/>
                <w:szCs w:val="18"/>
              </w:rPr>
              <w:t xml:space="preserve"> e derivada da função exponencial.</w:t>
            </w:r>
          </w:p>
          <w:p w14:paraId="5AC9A57A" w14:textId="5D10AEA6" w:rsidR="00C428C5" w:rsidRDefault="00C428C5" w:rsidP="00C428C5">
            <w:pPr>
              <w:ind w:left="360"/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(*) Atendendo ao facto de o Binómio de Newton ser lecionado no módulo 9 terá de supor-se que a sucessão definida por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n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sup>
              </m:sSup>
            </m:oMath>
            <w:r>
              <w:rPr>
                <w:rFonts w:ascii="Trebuchet MS" w:hAnsi="Trebuchet MS"/>
                <w:sz w:val="18"/>
                <w:szCs w:val="18"/>
              </w:rPr>
              <w:t>é conve</w:t>
            </w:r>
            <w:r w:rsidR="009E72B1">
              <w:rPr>
                <w:rFonts w:ascii="Trebuchet MS" w:hAnsi="Trebuchet MS"/>
                <w:sz w:val="18"/>
                <w:szCs w:val="18"/>
              </w:rPr>
              <w:t>rgente.</w:t>
            </w:r>
          </w:p>
          <w:p w14:paraId="04DE1CFB" w14:textId="77777777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Funções Logarítmicas</w:t>
            </w:r>
          </w:p>
          <w:p w14:paraId="580A6CA0" w14:textId="77777777" w:rsidR="00C428C5" w:rsidRDefault="00C428C5" w:rsidP="00C428C5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Função logarítmica de base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a≠1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enquanto bijeção recíproca da função exponencial de base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a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; logaritmo decimal e logaritmo neperiano;</w:t>
            </w:r>
          </w:p>
          <w:p w14:paraId="22F60CBF" w14:textId="77777777" w:rsidR="00C428C5" w:rsidRDefault="00C428C5" w:rsidP="00C428C5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Monotonia, sinal, limites e propriedades algébricas dos logaritmos;</w:t>
            </w:r>
          </w:p>
          <w:p w14:paraId="5453ADF6" w14:textId="77777777" w:rsidR="00C428C5" w:rsidRDefault="00C428C5" w:rsidP="00C428C5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Derivadas das funções logarítmicas e da função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sup>
              </m:sSup>
            </m:oMath>
            <w:r>
              <w:rPr>
                <w:rFonts w:ascii="Trebuchet MS" w:hAnsi="Trebuchet MS"/>
                <w:sz w:val="18"/>
                <w:szCs w:val="18"/>
              </w:rPr>
              <w:t xml:space="preserve"> ,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a&gt;0</m:t>
              </m:r>
            </m:oMath>
            <w:r>
              <w:rPr>
                <w:rFonts w:ascii="Trebuchet MS" w:hAnsi="Trebuchet MS"/>
                <w:sz w:val="18"/>
                <w:szCs w:val="18"/>
              </w:rPr>
              <w:t>;</w:t>
            </w:r>
          </w:p>
          <w:p w14:paraId="2945A783" w14:textId="77777777" w:rsidR="00C428C5" w:rsidRDefault="00C428C5" w:rsidP="00C428C5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Derivada da função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α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 xml:space="preserve"> , α ∈IR, x&gt;0.</m:t>
              </m:r>
            </m:oMath>
          </w:p>
          <w:p w14:paraId="5696E3B2" w14:textId="51A54545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Limites notáveis envolvendo funções exponenciais e logarítmicas</w:t>
            </w:r>
          </w:p>
          <w:p w14:paraId="75AA00B9" w14:textId="77777777" w:rsidR="00C428C5" w:rsidRDefault="00C428C5" w:rsidP="00C428C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Limites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x→+∞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K</m:t>
                          </m:r>
                        </m:sup>
                      </m:sSup>
                    </m:den>
                  </m:f>
                </m:e>
              </m:func>
            </m:oMath>
            <w:r>
              <w:rPr>
                <w:rFonts w:ascii="Trebuchet MS" w:hAnsi="Trebuchet MS"/>
                <w:sz w:val="18"/>
                <w:szCs w:val="18"/>
              </w:rPr>
              <w:t xml:space="preserve"> e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x→+∞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m:r>
                    </m:den>
                  </m:f>
                </m:e>
              </m:func>
            </m:oMath>
          </w:p>
          <w:p w14:paraId="15EAA9FA" w14:textId="77777777" w:rsidR="00C428C5" w:rsidRDefault="00C428C5" w:rsidP="00C428C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o estudo de funções definidas a partir de funções exponenciais e logarítmicas, as respetivas propriedades algébricas e limites notáveis.</w:t>
            </w:r>
          </w:p>
          <w:p w14:paraId="66879D88" w14:textId="77777777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Modelos Exponenciais</w:t>
            </w:r>
          </w:p>
          <w:p w14:paraId="7BB34FB5" w14:textId="77777777" w:rsidR="00C428C5" w:rsidRDefault="00C428C5" w:rsidP="00C428C5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A equação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>=K f, K∈IR</m:t>
              </m:r>
            </m:oMath>
            <w:r>
              <w:rPr>
                <w:rFonts w:ascii="Trebuchet MS" w:hAnsi="Trebuchet MS"/>
                <w:sz w:val="18"/>
                <w:szCs w:val="18"/>
              </w:rPr>
              <w:t>, enquanto modelo para o comportamento da medida de grandezas cuja taxa de variação é aproximadamente proporcional à quantidade de grandeza presente num dado instante ( evolução de uma população, da temperatura de um sistema ou do decaimento de uma substância radioativa);</w:t>
            </w:r>
          </w:p>
          <w:p w14:paraId="0825CBAA" w14:textId="77777777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5307E81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7071FA05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F9185E1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CC9F083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1A1CC163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C33A6BD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4908E35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78AC5028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7805229" w14:textId="77777777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lastRenderedPageBreak/>
              <w:t>Diferenciação de funções trigonométricas</w:t>
            </w:r>
          </w:p>
          <w:p w14:paraId="20DCBDDF" w14:textId="77777777" w:rsidR="00C428C5" w:rsidRDefault="00C428C5" w:rsidP="00C428C5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Fórmulas trigonométricas da soma, da diferença e da duplicação</w:t>
            </w:r>
          </w:p>
          <w:p w14:paraId="4F6CD8B8" w14:textId="77777777" w:rsidR="00C428C5" w:rsidRDefault="00C428C5" w:rsidP="00C428C5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Limite notável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sen x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m:r>
                    </m:den>
                  </m:f>
                </m:e>
              </m:func>
            </m:oMath>
            <w:r>
              <w:rPr>
                <w:rFonts w:ascii="Trebuchet MS" w:hAnsi="Trebuchet MS"/>
                <w:sz w:val="18"/>
                <w:szCs w:val="18"/>
              </w:rPr>
              <w:t xml:space="preserve"> ;</w:t>
            </w:r>
          </w:p>
          <w:p w14:paraId="1DC2FA57" w14:textId="77777777" w:rsidR="00C428C5" w:rsidRDefault="00C428C5" w:rsidP="00C428C5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Diferenciabilidade das funções seno, cosseno e tangente;</w:t>
            </w:r>
          </w:p>
          <w:p w14:paraId="5C0A99DF" w14:textId="77777777" w:rsidR="00C428C5" w:rsidRDefault="00C428C5" w:rsidP="00C428C5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o estudo de funções definidas a partir de funções trigonométricas.</w:t>
            </w:r>
          </w:p>
          <w:p w14:paraId="1DBDD7AE" w14:textId="77777777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Aplicações aos osciladores harmónicos</w:t>
            </w:r>
          </w:p>
          <w:p w14:paraId="1707F59F" w14:textId="77777777" w:rsidR="00C428C5" w:rsidRDefault="00C428C5" w:rsidP="00C428C5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Osciladores harmónicos: amplitude, pulsação, período, frequência e fase;</w:t>
            </w:r>
          </w:p>
          <w:p w14:paraId="27668C36" w14:textId="77777777" w:rsidR="00C428C5" w:rsidRDefault="00C428C5" w:rsidP="00C428C5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Estudo das funções definidas analiticamente por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asin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bx+c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+d, a cos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bx+c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+d, a tg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bx+c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+d , a ≠0</m:t>
              </m:r>
            </m:oMath>
            <w:r>
              <w:rPr>
                <w:rFonts w:ascii="Trebuchet MS" w:hAnsi="Trebuchet MS"/>
                <w:sz w:val="18"/>
                <w:szCs w:val="18"/>
              </w:rPr>
              <w:t>;</w:t>
            </w:r>
          </w:p>
          <w:p w14:paraId="243A3335" w14:textId="230179FA" w:rsidR="00C428C5" w:rsidRDefault="00C428C5" w:rsidP="00C428C5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428C5">
              <w:rPr>
                <w:rFonts w:ascii="Trebuchet MS" w:hAnsi="Trebuchet MS"/>
                <w:sz w:val="18"/>
                <w:szCs w:val="18"/>
              </w:rPr>
              <w:t>Resolução de problemas envolvendo osciladores harmónico</w:t>
            </w:r>
          </w:p>
          <w:p w14:paraId="7EC5181F" w14:textId="77777777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1263486" w14:textId="1D90616C" w:rsidR="009E72B1" w:rsidRDefault="001F5ECC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 Números Complexos</w:t>
            </w:r>
          </w:p>
          <w:p w14:paraId="6FE58457" w14:textId="77777777" w:rsidR="001F5ECC" w:rsidRPr="00CE1D6B" w:rsidRDefault="001F5ECC" w:rsidP="001F5ECC">
            <w:pPr>
              <w:numPr>
                <w:ilvl w:val="0"/>
                <w:numId w:val="28"/>
              </w:numPr>
              <w:tabs>
                <w:tab w:val="clear" w:pos="533"/>
                <w:tab w:val="num" w:pos="742"/>
              </w:tabs>
              <w:spacing w:after="0" w:line="240" w:lineRule="auto"/>
              <w:ind w:left="742" w:hanging="425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>Contexto histórico do aparecimento dos números complexos e respetiva construção</w:t>
            </w:r>
          </w:p>
          <w:p w14:paraId="5312F4BE" w14:textId="77777777" w:rsidR="001F5ECC" w:rsidRPr="00CE1D6B" w:rsidRDefault="001F5ECC" w:rsidP="001F5ECC">
            <w:pPr>
              <w:numPr>
                <w:ilvl w:val="0"/>
                <w:numId w:val="28"/>
              </w:numPr>
              <w:tabs>
                <w:tab w:val="clear" w:pos="533"/>
                <w:tab w:val="left" w:pos="128"/>
                <w:tab w:val="num" w:pos="176"/>
              </w:tabs>
              <w:spacing w:after="0" w:line="240" w:lineRule="auto"/>
              <w:ind w:left="176" w:firstLine="141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 xml:space="preserve"> O corpo dos números complexos</w:t>
            </w:r>
          </w:p>
          <w:p w14:paraId="1943EFAC" w14:textId="77777777" w:rsidR="001F5ECC" w:rsidRPr="00CE1D6B" w:rsidRDefault="001F5ECC" w:rsidP="001F5ECC">
            <w:pPr>
              <w:numPr>
                <w:ilvl w:val="0"/>
                <w:numId w:val="28"/>
              </w:numPr>
              <w:tabs>
                <w:tab w:val="clear" w:pos="533"/>
                <w:tab w:val="left" w:pos="128"/>
                <w:tab w:val="num" w:pos="176"/>
              </w:tabs>
              <w:spacing w:after="0" w:line="240" w:lineRule="auto"/>
              <w:ind w:left="176" w:firstLine="141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 xml:space="preserve"> Operar com números complexos</w:t>
            </w:r>
          </w:p>
          <w:p w14:paraId="5E4E5A5F" w14:textId="77777777" w:rsidR="001F5ECC" w:rsidRPr="00CE1D6B" w:rsidRDefault="001F5ECC" w:rsidP="001F5ECC">
            <w:pPr>
              <w:numPr>
                <w:ilvl w:val="0"/>
                <w:numId w:val="28"/>
              </w:numPr>
              <w:tabs>
                <w:tab w:val="clear" w:pos="533"/>
                <w:tab w:val="left" w:pos="128"/>
                <w:tab w:val="num" w:pos="176"/>
              </w:tabs>
              <w:spacing w:after="0" w:line="240" w:lineRule="auto"/>
              <w:ind w:left="176" w:firstLine="141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 xml:space="preserve"> Forma trigonométrica</w:t>
            </w:r>
          </w:p>
          <w:p w14:paraId="058C049F" w14:textId="04E6A274" w:rsidR="009B50C2" w:rsidRDefault="001F5ECC" w:rsidP="001F5ECC">
            <w:pPr>
              <w:ind w:firstLine="742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CE1D6B">
              <w:rPr>
                <w:rFonts w:ascii="Trebuchet MS" w:hAnsi="Trebuchet MS"/>
                <w:sz w:val="18"/>
                <w:szCs w:val="18"/>
              </w:rPr>
              <w:t>Raízes n-ésimas de números complexos</w:t>
            </w:r>
          </w:p>
          <w:p w14:paraId="679A056D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1ACF133F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152219E7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848675E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CB260AE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1233E3C2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BB5365B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21F339B2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0AF9263A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0A25516D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4B16C8E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359E7900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1B94C0AE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34B09839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75CC8158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18B077A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0DAAAC90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7AAD099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133C3A44" w14:textId="77777777" w:rsidR="009B50C2" w:rsidRDefault="009B50C2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2A22E67B" w14:textId="77777777" w:rsidR="00C428C5" w:rsidRPr="002977F3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Reta de mínimos quadrados, amostras bivariadas e coeficiente de correlação</w:t>
            </w:r>
          </w:p>
          <w:p w14:paraId="17F0D7E0" w14:textId="77777777" w:rsidR="00C428C5" w:rsidRDefault="00C428C5" w:rsidP="00C428C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Reta de mínimos quadrados de uma sequência de pontos do plano</w:t>
            </w:r>
          </w:p>
          <w:p w14:paraId="0D966207" w14:textId="77777777" w:rsidR="00C428C5" w:rsidRDefault="00C428C5" w:rsidP="00C428C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Amostras bivariadas; variável resposta e variável explicativa:</w:t>
            </w:r>
          </w:p>
          <w:p w14:paraId="5D3B5C1E" w14:textId="77777777" w:rsidR="00C428C5" w:rsidRDefault="00C428C5" w:rsidP="00C428C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Nuvem de pontos de uma amostra de dados bivariados quantitativos;</w:t>
            </w:r>
          </w:p>
          <w:p w14:paraId="4949BFDE" w14:textId="77777777" w:rsidR="00C428C5" w:rsidRDefault="00C428C5" w:rsidP="00C428C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Reta dos mínimos quadrados de uma amostra de dados bivariados quantitativos;</w:t>
            </w:r>
          </w:p>
          <w:p w14:paraId="2D5280BD" w14:textId="77777777" w:rsidR="00C428C5" w:rsidRDefault="00C428C5" w:rsidP="00C428C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Coeficiente de correlação;</w:t>
            </w:r>
          </w:p>
          <w:p w14:paraId="22FF4904" w14:textId="5FAA696B" w:rsidR="00C428C5" w:rsidRPr="009E72B1" w:rsidRDefault="00C428C5" w:rsidP="00C428C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amostras de dados bivariados quantitativos e o cálculo e interpretação dos coeficientes da reta de mínimos quadrados e do coeficiente de correlação.</w:t>
            </w:r>
          </w:p>
          <w:p w14:paraId="36A0E70F" w14:textId="77777777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Propriedades das operações sobre conjuntos</w:t>
            </w:r>
          </w:p>
          <w:p w14:paraId="55CD04A9" w14:textId="77777777" w:rsidR="00C428C5" w:rsidRDefault="00C428C5" w:rsidP="00C428C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Propriedades comutativa, associativa, de existência de elemento neutro e elemento absorvente e da idempotência da união e da interseção e propriedades distributivas da união em relação à interseção e da interseção em relação à união.</w:t>
            </w:r>
          </w:p>
          <w:p w14:paraId="3538BBE9" w14:textId="77777777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Introdução ao cálculo combinatório</w:t>
            </w:r>
          </w:p>
          <w:p w14:paraId="5C8D9E6D" w14:textId="77777777" w:rsidR="00C428C5" w:rsidRDefault="00C428C5" w:rsidP="00C428C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Conjuntos equipotentes e cardinais; cardinal da união de conjuntos disjuntos;</w:t>
            </w:r>
          </w:p>
          <w:p w14:paraId="4003B20F" w14:textId="77777777" w:rsidR="00C428C5" w:rsidRDefault="00C428C5" w:rsidP="00C428C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Cardinal do produto cartesiano de conjuntos finitos;</w:t>
            </w:r>
          </w:p>
          <w:p w14:paraId="68D2C9F4" w14:textId="77777777" w:rsidR="00C428C5" w:rsidRDefault="00C428C5" w:rsidP="00C428C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Arranjos com repetição;</w:t>
            </w:r>
          </w:p>
          <w:p w14:paraId="799A940B" w14:textId="77777777" w:rsidR="00C428C5" w:rsidRDefault="00C428C5" w:rsidP="00C428C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Número de sunconjuntos de um conjunto de cardinal finito;</w:t>
            </w:r>
          </w:p>
          <w:p w14:paraId="3A2E543F" w14:textId="77777777" w:rsidR="00C428C5" w:rsidRDefault="00C428C5" w:rsidP="00C428C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Permutações; fatorial de um número inteiro não negativo;</w:t>
            </w:r>
          </w:p>
          <w:p w14:paraId="1E62BE3E" w14:textId="77777777" w:rsidR="00C428C5" w:rsidRDefault="00C428C5" w:rsidP="00C428C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Arranjos sem repetição;</w:t>
            </w:r>
          </w:p>
          <w:p w14:paraId="4D2923B2" w14:textId="77777777" w:rsidR="00C428C5" w:rsidRDefault="00C428C5" w:rsidP="00C428C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Número de subconjuntos de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p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elementos de um conjunto de cardinal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n</m:t>
              </m:r>
            </m:oMath>
            <w:r>
              <w:rPr>
                <w:rFonts w:ascii="Trebuchet MS" w:hAnsi="Trebuchet MS"/>
                <w:sz w:val="18"/>
                <w:szCs w:val="18"/>
              </w:rPr>
              <w:t>; combinações;</w:t>
            </w:r>
          </w:p>
          <w:p w14:paraId="3E4B2EF8" w14:textId="77777777" w:rsidR="00C428C5" w:rsidRDefault="00C428C5" w:rsidP="00C428C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cardinais de conjuntos, contagens, arranjos e combinações.</w:t>
            </w:r>
          </w:p>
          <w:p w14:paraId="6555A89F" w14:textId="77777777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Triângulo de Pascal e Binómio de Newton</w:t>
            </w:r>
          </w:p>
          <w:p w14:paraId="2232D55F" w14:textId="77777777" w:rsidR="00C428C5" w:rsidRDefault="00C428C5" w:rsidP="00C428C5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Fórmula do binómio de Newton;</w:t>
            </w:r>
          </w:p>
          <w:p w14:paraId="13306FC9" w14:textId="77777777" w:rsidR="00C428C5" w:rsidRDefault="00C428C5" w:rsidP="00C428C5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Triângulo de Pascal; definição e construção;</w:t>
            </w:r>
          </w:p>
          <w:p w14:paraId="443D366E" w14:textId="77777777" w:rsidR="00C428C5" w:rsidRPr="00907D3F" w:rsidRDefault="00C428C5" w:rsidP="00C428C5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o triângulo de Pascal e o binómio de Newton.</w:t>
            </w:r>
          </w:p>
          <w:p w14:paraId="7B5DED94" w14:textId="77777777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Espaço de probabilidade</w:t>
            </w:r>
          </w:p>
          <w:p w14:paraId="5D703BE1" w14:textId="77777777" w:rsidR="00C428C5" w:rsidRDefault="00C428C5" w:rsidP="00C428C5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Probabilidade no conjunto das partes de um espaço amostral finito; espaço de probabilidades</w:t>
            </w:r>
          </w:p>
          <w:p w14:paraId="35B5FCFB" w14:textId="77777777" w:rsidR="00C428C5" w:rsidRPr="00615085" w:rsidRDefault="00C428C5" w:rsidP="00C428C5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Acontecimento Impossível, certo, elementar e composto; acontecimentos incompatíveis, acontecimentos contrários, acontecimentos equiprováveis e regra de Laplace</w:t>
            </w:r>
          </w:p>
          <w:p w14:paraId="21B705A6" w14:textId="77777777" w:rsidR="00C428C5" w:rsidRDefault="00C428C5" w:rsidP="00C428C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F771F3">
              <w:rPr>
                <w:rFonts w:ascii="Trebuchet MS" w:hAnsi="Trebuchet MS"/>
                <w:sz w:val="18"/>
                <w:szCs w:val="18"/>
              </w:rPr>
              <w:t>problemas envolvendo os teoremas de comparação para o cálculo de limites de sucessões e de funções e a continuidade de funções.</w:t>
            </w:r>
            <w:r>
              <w:rPr>
                <w:rFonts w:ascii="Trebuchet MS" w:hAnsi="Trebuchet MS"/>
                <w:sz w:val="18"/>
                <w:szCs w:val="18"/>
              </w:rPr>
              <w:t>;</w:t>
            </w:r>
          </w:p>
          <w:p w14:paraId="05606A54" w14:textId="77777777" w:rsidR="00C428C5" w:rsidRDefault="00C428C5" w:rsidP="00C428C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Propriedades das probabilidades: probabilidade do acontecimento contrário, probabilidade da diferença e da união de acontecimentos; monotonia da probabilidade:</w:t>
            </w:r>
          </w:p>
          <w:p w14:paraId="5EDBD4C2" w14:textId="77777777" w:rsidR="00C428C5" w:rsidRDefault="00C428C5" w:rsidP="00C428C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Resolução de problemas envolvendo a determinação de probabilidades em situações de equiprobabilidade de acontecimentos </w:t>
            </w:r>
            <w:r>
              <w:rPr>
                <w:rFonts w:ascii="Trebuchet MS" w:hAnsi="Trebuchet MS"/>
                <w:sz w:val="18"/>
                <w:szCs w:val="18"/>
              </w:rPr>
              <w:lastRenderedPageBreak/>
              <w:t>elementares;</w:t>
            </w:r>
          </w:p>
          <w:p w14:paraId="327DF1D1" w14:textId="77777777" w:rsidR="00C428C5" w:rsidRDefault="00C428C5" w:rsidP="00C428C5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espaço de probabilidade e o estudo de propriedades da função probabilidade.</w:t>
            </w:r>
          </w:p>
          <w:p w14:paraId="24B2A283" w14:textId="77777777" w:rsidR="00C428C5" w:rsidRDefault="00C428C5" w:rsidP="00C428C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Probabilidade Condicionada</w:t>
            </w:r>
          </w:p>
          <w:p w14:paraId="74114F48" w14:textId="77777777" w:rsidR="00C428C5" w:rsidRDefault="00C428C5" w:rsidP="00C428C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Probabilidade condicionada;</w:t>
            </w:r>
          </w:p>
          <w:p w14:paraId="7322651A" w14:textId="77777777" w:rsidR="009B50C2" w:rsidRDefault="009B50C2" w:rsidP="009E72B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  <w:p w14:paraId="098D8D23" w14:textId="77777777" w:rsidR="009B50C2" w:rsidRDefault="009B50C2" w:rsidP="009E72B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  <w:p w14:paraId="166C2067" w14:textId="77777777" w:rsidR="009B50C2" w:rsidRDefault="009B50C2" w:rsidP="009E72B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  <w:p w14:paraId="5F5865C6" w14:textId="5D453DF6" w:rsidR="009E72B1" w:rsidRDefault="009E72B1" w:rsidP="009E72B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Total</w:t>
            </w:r>
          </w:p>
          <w:p w14:paraId="5E16A5E2" w14:textId="77777777" w:rsidR="009E72B1" w:rsidRPr="009E72B1" w:rsidRDefault="009E72B1" w:rsidP="009E72B1">
            <w:pPr>
              <w:rPr>
                <w:rFonts w:ascii="Trebuchet MS" w:hAnsi="Trebuchet MS"/>
                <w:sz w:val="18"/>
                <w:szCs w:val="18"/>
              </w:rPr>
            </w:pPr>
          </w:p>
          <w:p w14:paraId="1A0D8DAD" w14:textId="7776DA46" w:rsidR="009E72B1" w:rsidRDefault="009E72B1" w:rsidP="009E72B1">
            <w:pPr>
              <w:tabs>
                <w:tab w:val="left" w:pos="1530"/>
              </w:tabs>
              <w:rPr>
                <w:rFonts w:ascii="Trebuchet MS" w:hAnsi="Trebuchet MS"/>
                <w:sz w:val="18"/>
                <w:szCs w:val="18"/>
              </w:rPr>
            </w:pPr>
          </w:p>
          <w:p w14:paraId="7BE3D8C3" w14:textId="77777777" w:rsidR="009E72B1" w:rsidRPr="009E72B1" w:rsidRDefault="009E72B1" w:rsidP="009E72B1">
            <w:pPr>
              <w:rPr>
                <w:rFonts w:ascii="Trebuchet MS" w:hAnsi="Trebuchet MS"/>
                <w:sz w:val="18"/>
                <w:szCs w:val="18"/>
              </w:rPr>
            </w:pPr>
          </w:p>
          <w:p w14:paraId="5EC82C51" w14:textId="77777777" w:rsidR="009E72B1" w:rsidRPr="009E72B1" w:rsidRDefault="009E72B1" w:rsidP="009E72B1">
            <w:pPr>
              <w:rPr>
                <w:rFonts w:ascii="Trebuchet MS" w:hAnsi="Trebuchet MS"/>
                <w:sz w:val="18"/>
                <w:szCs w:val="18"/>
              </w:rPr>
            </w:pPr>
          </w:p>
          <w:p w14:paraId="309EB488" w14:textId="77777777" w:rsidR="009E72B1" w:rsidRPr="009E72B1" w:rsidRDefault="009E72B1" w:rsidP="009E72B1">
            <w:pPr>
              <w:rPr>
                <w:rFonts w:ascii="Trebuchet MS" w:hAnsi="Trebuchet MS"/>
                <w:sz w:val="18"/>
                <w:szCs w:val="18"/>
              </w:rPr>
            </w:pPr>
          </w:p>
          <w:p w14:paraId="25A09E07" w14:textId="538090DC" w:rsidR="009E72B1" w:rsidRDefault="009E72B1" w:rsidP="009E72B1">
            <w:pPr>
              <w:rPr>
                <w:rFonts w:ascii="Trebuchet MS" w:hAnsi="Trebuchet MS"/>
                <w:sz w:val="18"/>
                <w:szCs w:val="18"/>
              </w:rPr>
            </w:pPr>
          </w:p>
          <w:p w14:paraId="06421E65" w14:textId="77777777" w:rsidR="004A6747" w:rsidRPr="009E72B1" w:rsidRDefault="004A6747" w:rsidP="009E72B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9" w:type="dxa"/>
          </w:tcPr>
          <w:p w14:paraId="40DF285F" w14:textId="77777777" w:rsidR="00534402" w:rsidRDefault="0053440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C1C8B8B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15180FC" w14:textId="6409019A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88F4EFB" w14:textId="77777777" w:rsidR="009E72B1" w:rsidRDefault="009E72B1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CD5CB73" w14:textId="77777777" w:rsidR="009E72B1" w:rsidRDefault="009E72B1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0EAD391" w14:textId="77777777" w:rsidR="009E72B1" w:rsidRDefault="009E72B1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BC344E1" w14:textId="77777777" w:rsidR="009E72B1" w:rsidRDefault="009E72B1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D365876" w14:textId="77777777" w:rsidR="009E72B1" w:rsidRDefault="009E72B1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8EC6FEB" w14:textId="77777777" w:rsidR="009E72B1" w:rsidRDefault="009E72B1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18E8E66" w14:textId="77777777" w:rsidR="009E72B1" w:rsidRDefault="009E72B1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4F994A0" w14:textId="77777777" w:rsidR="009E72B1" w:rsidRDefault="009E72B1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5C7B975" w14:textId="77777777" w:rsidR="009E72B1" w:rsidRDefault="009E72B1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A2296BE" w14:textId="1BFDDDAE" w:rsidR="009E72B1" w:rsidRDefault="009E72B1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75</w:t>
            </w:r>
          </w:p>
          <w:p w14:paraId="2ECE009D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FFA624D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399EC18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30314D2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842920C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CE998B5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8943EBE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A37DF3C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C7BBCF7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20D2419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D2EC126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5B4C891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37F1C99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E78DCB8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DB84F18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2BF13CC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7676F45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6249511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4776F57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4F71EFD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76CCD90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416FE9B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1324C5D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1A84D46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0A946D4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90F0909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0DA65D4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D3C91BB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75</w:t>
            </w:r>
          </w:p>
          <w:p w14:paraId="27AF93D1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5C68D73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D2D240E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7CD1E87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318FB2F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0690142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76209E2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721F2D2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C6D6CAE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CEF3BEF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52E09FD" w14:textId="77777777" w:rsidR="009E72B1" w:rsidRDefault="009E72B1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2422E71" w14:textId="77777777" w:rsidR="009E72B1" w:rsidRDefault="009E72B1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FFC5E85" w14:textId="77777777" w:rsidR="009E72B1" w:rsidRDefault="009E72B1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FC2FA5F" w14:textId="77777777" w:rsidR="009E72B1" w:rsidRDefault="009E72B1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60BE821" w14:textId="77777777" w:rsidR="009E72B1" w:rsidRDefault="009E72B1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0DB08E1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DF07D66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E078DD7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2D95E81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80B35D4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11D045A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13C9E41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D8FE7E0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4BF4210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8561071" w14:textId="36BF2E1A" w:rsidR="00ED5C54" w:rsidRDefault="009E72B1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75</w:t>
            </w:r>
          </w:p>
          <w:p w14:paraId="58C19478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5699C22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F978458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2BCDC17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2543A11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444849A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39FED65" w14:textId="77777777" w:rsidR="00ED5C54" w:rsidRDefault="00ED5C54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897C1E2" w14:textId="360D7E57" w:rsidR="00ED5C54" w:rsidRDefault="00ED5C54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0F5E042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3A8FFB3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5662096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9FCFAED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933272C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A728AFE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74AFB1A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2900390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9E59377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7570223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FF9E49D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0C42418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FA96403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06EC93E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52B222B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2CAB2DF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53CFA63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F5E9F06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C079B13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AD4DEF9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37AE3B5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3991317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27E3E5C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02B2391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2004AD8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043F9CB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AD29280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B4B035C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7CC8D87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D5E5B38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7DE51C2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6F32DDB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A33151B" w14:textId="1EF300B4" w:rsidR="009B50C2" w:rsidRDefault="001F5ECC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50</w:t>
            </w:r>
            <w:bookmarkStart w:id="0" w:name="_GoBack"/>
            <w:bookmarkEnd w:id="0"/>
          </w:p>
          <w:p w14:paraId="44BD9209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7984C52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8B4B297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7342BA9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77BE64F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73F3E8A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04F05CE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29E8939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703444B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35FE35C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0A232D7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9852399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3B34E9E" w14:textId="77777777" w:rsidR="009B50C2" w:rsidRDefault="009B50C2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C7E43F0" w14:textId="4466E8D3" w:rsidR="00E064B7" w:rsidRDefault="009E72B1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200</w:t>
            </w:r>
          </w:p>
          <w:p w14:paraId="330115F8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BB4A562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C3975B8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365FADE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A560D90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2530AFB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6D90578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EB38E9B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972AB1F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F1BA3CC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267934B" w14:textId="77777777" w:rsidR="00E064B7" w:rsidRDefault="00E064B7" w:rsidP="00ED5C5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6C78C3A" w14:textId="77777777" w:rsidR="00C428C5" w:rsidRPr="00C428C5" w:rsidRDefault="00C428C5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1369FE7" w14:textId="77777777" w:rsidR="00C428C5" w:rsidRPr="00C428C5" w:rsidRDefault="00C428C5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82E08A8" w14:textId="77777777" w:rsidR="00C428C5" w:rsidRPr="00C428C5" w:rsidRDefault="00C428C5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E7274B2" w14:textId="190F02F4" w:rsidR="00C428C5" w:rsidRDefault="00C428C5" w:rsidP="00C428C5">
            <w:pPr>
              <w:rPr>
                <w:rFonts w:ascii="Trebuchet MS" w:hAnsi="Trebuchet MS"/>
                <w:sz w:val="20"/>
                <w:szCs w:val="20"/>
              </w:rPr>
            </w:pPr>
          </w:p>
          <w:p w14:paraId="6FF11019" w14:textId="77777777" w:rsidR="00C428C5" w:rsidRPr="00C428C5" w:rsidRDefault="00C428C5" w:rsidP="00C428C5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38DD20DE" w14:textId="77777777" w:rsidR="00534402" w:rsidRDefault="00534402" w:rsidP="00534402">
      <w:pPr>
        <w:rPr>
          <w:rFonts w:ascii="Trebuchet MS" w:hAnsi="Trebuchet MS"/>
          <w:sz w:val="20"/>
          <w:szCs w:val="20"/>
        </w:rPr>
      </w:pPr>
    </w:p>
    <w:p w14:paraId="45065587" w14:textId="77777777" w:rsidR="00AC3AB6" w:rsidRDefault="00AC3AB6" w:rsidP="004254BC">
      <w:pPr>
        <w:jc w:val="both"/>
        <w:rPr>
          <w:rFonts w:ascii="Trebuchet MS" w:hAnsi="Trebuchet MS"/>
        </w:rPr>
      </w:pPr>
    </w:p>
    <w:p w14:paraId="1F0C02C6" w14:textId="77777777" w:rsidR="00FD6E9F" w:rsidRDefault="00FD6E9F"/>
    <w:sectPr w:rsidR="00FD6E9F" w:rsidSect="00FD6E9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776C3"/>
    <w:multiLevelType w:val="hybridMultilevel"/>
    <w:tmpl w:val="E4FAF2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56F4A"/>
    <w:multiLevelType w:val="hybridMultilevel"/>
    <w:tmpl w:val="91A4B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F2B21"/>
    <w:multiLevelType w:val="hybridMultilevel"/>
    <w:tmpl w:val="4E4407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97169"/>
    <w:multiLevelType w:val="hybridMultilevel"/>
    <w:tmpl w:val="C5EC6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E204AD"/>
    <w:multiLevelType w:val="hybridMultilevel"/>
    <w:tmpl w:val="ECCA8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CA410B"/>
    <w:multiLevelType w:val="hybridMultilevel"/>
    <w:tmpl w:val="E356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40662E"/>
    <w:multiLevelType w:val="hybridMultilevel"/>
    <w:tmpl w:val="9AE4966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483E3E"/>
    <w:multiLevelType w:val="hybridMultilevel"/>
    <w:tmpl w:val="0B68161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5B139F"/>
    <w:multiLevelType w:val="hybridMultilevel"/>
    <w:tmpl w:val="C9F20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B27833"/>
    <w:multiLevelType w:val="hybridMultilevel"/>
    <w:tmpl w:val="9F78308E"/>
    <w:lvl w:ilvl="0" w:tplc="84BA512E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1" w:tplc="3B2A19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F82099"/>
    <w:multiLevelType w:val="hybridMultilevel"/>
    <w:tmpl w:val="A4CE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424CD3"/>
    <w:multiLevelType w:val="hybridMultilevel"/>
    <w:tmpl w:val="F056D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1A7A18"/>
    <w:multiLevelType w:val="hybridMultilevel"/>
    <w:tmpl w:val="301C0E2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376B9"/>
    <w:multiLevelType w:val="hybridMultilevel"/>
    <w:tmpl w:val="F4505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5241E0"/>
    <w:multiLevelType w:val="hybridMultilevel"/>
    <w:tmpl w:val="FEE8ADF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F9742E"/>
    <w:multiLevelType w:val="hybridMultilevel"/>
    <w:tmpl w:val="A998D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1470DB"/>
    <w:multiLevelType w:val="hybridMultilevel"/>
    <w:tmpl w:val="9216D52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090407"/>
    <w:multiLevelType w:val="hybridMultilevel"/>
    <w:tmpl w:val="3EDA873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2200AC"/>
    <w:multiLevelType w:val="hybridMultilevel"/>
    <w:tmpl w:val="F9F6F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DC7DCE"/>
    <w:multiLevelType w:val="hybridMultilevel"/>
    <w:tmpl w:val="221CF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8D1365"/>
    <w:multiLevelType w:val="hybridMultilevel"/>
    <w:tmpl w:val="8D02E69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5B2653"/>
    <w:multiLevelType w:val="hybridMultilevel"/>
    <w:tmpl w:val="CF626F5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A35103"/>
    <w:multiLevelType w:val="hybridMultilevel"/>
    <w:tmpl w:val="4CFA7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D23F2A"/>
    <w:multiLevelType w:val="hybridMultilevel"/>
    <w:tmpl w:val="EAFAF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257C20"/>
    <w:multiLevelType w:val="hybridMultilevel"/>
    <w:tmpl w:val="732279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3448A"/>
    <w:multiLevelType w:val="hybridMultilevel"/>
    <w:tmpl w:val="CB7E465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5A4A2C"/>
    <w:multiLevelType w:val="hybridMultilevel"/>
    <w:tmpl w:val="8C8AFC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782BCD"/>
    <w:multiLevelType w:val="hybridMultilevel"/>
    <w:tmpl w:val="23C0D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3"/>
  </w:num>
  <w:num w:numId="4">
    <w:abstractNumId w:val="22"/>
  </w:num>
  <w:num w:numId="5">
    <w:abstractNumId w:val="8"/>
  </w:num>
  <w:num w:numId="6">
    <w:abstractNumId w:val="15"/>
  </w:num>
  <w:num w:numId="7">
    <w:abstractNumId w:val="13"/>
  </w:num>
  <w:num w:numId="8">
    <w:abstractNumId w:val="11"/>
  </w:num>
  <w:num w:numId="9">
    <w:abstractNumId w:val="27"/>
  </w:num>
  <w:num w:numId="10">
    <w:abstractNumId w:val="4"/>
  </w:num>
  <w:num w:numId="11">
    <w:abstractNumId w:val="19"/>
  </w:num>
  <w:num w:numId="12">
    <w:abstractNumId w:val="1"/>
  </w:num>
  <w:num w:numId="13">
    <w:abstractNumId w:val="3"/>
  </w:num>
  <w:num w:numId="14">
    <w:abstractNumId w:val="18"/>
  </w:num>
  <w:num w:numId="15">
    <w:abstractNumId w:val="24"/>
  </w:num>
  <w:num w:numId="16">
    <w:abstractNumId w:val="12"/>
  </w:num>
  <w:num w:numId="17">
    <w:abstractNumId w:val="21"/>
  </w:num>
  <w:num w:numId="18">
    <w:abstractNumId w:val="7"/>
  </w:num>
  <w:num w:numId="19">
    <w:abstractNumId w:val="16"/>
  </w:num>
  <w:num w:numId="20">
    <w:abstractNumId w:val="6"/>
  </w:num>
  <w:num w:numId="21">
    <w:abstractNumId w:val="20"/>
  </w:num>
  <w:num w:numId="22">
    <w:abstractNumId w:val="17"/>
  </w:num>
  <w:num w:numId="23">
    <w:abstractNumId w:val="2"/>
  </w:num>
  <w:num w:numId="24">
    <w:abstractNumId w:val="25"/>
  </w:num>
  <w:num w:numId="25">
    <w:abstractNumId w:val="14"/>
  </w:num>
  <w:num w:numId="26">
    <w:abstractNumId w:val="26"/>
  </w:num>
  <w:num w:numId="27">
    <w:abstractNumId w:val="0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AB6"/>
    <w:rsid w:val="001F5ECC"/>
    <w:rsid w:val="004254BC"/>
    <w:rsid w:val="004A6747"/>
    <w:rsid w:val="004F6FE6"/>
    <w:rsid w:val="00534402"/>
    <w:rsid w:val="008F3688"/>
    <w:rsid w:val="009B50C2"/>
    <w:rsid w:val="009E72B1"/>
    <w:rsid w:val="00AC3AB6"/>
    <w:rsid w:val="00C428C5"/>
    <w:rsid w:val="00C550F5"/>
    <w:rsid w:val="00DF37C9"/>
    <w:rsid w:val="00E064B7"/>
    <w:rsid w:val="00ED5C54"/>
    <w:rsid w:val="00FD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56ADA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AB6"/>
    <w:pPr>
      <w:spacing w:after="200" w:line="276" w:lineRule="auto"/>
    </w:pPr>
    <w:rPr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3AB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AB6"/>
    <w:rPr>
      <w:rFonts w:ascii="Lucida Grande" w:hAnsi="Lucida Grande" w:cs="Lucida Grande"/>
      <w:sz w:val="18"/>
      <w:szCs w:val="18"/>
      <w:lang w:eastAsia="zh-CN"/>
    </w:rPr>
  </w:style>
  <w:style w:type="table" w:styleId="TableGrid">
    <w:name w:val="Table Grid"/>
    <w:basedOn w:val="TableNormal"/>
    <w:uiPriority w:val="59"/>
    <w:rsid w:val="005344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3440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28C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AB6"/>
    <w:pPr>
      <w:spacing w:after="200" w:line="276" w:lineRule="auto"/>
    </w:pPr>
    <w:rPr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3AB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AB6"/>
    <w:rPr>
      <w:rFonts w:ascii="Lucida Grande" w:hAnsi="Lucida Grande" w:cs="Lucida Grande"/>
      <w:sz w:val="18"/>
      <w:szCs w:val="18"/>
      <w:lang w:eastAsia="zh-CN"/>
    </w:rPr>
  </w:style>
  <w:style w:type="table" w:styleId="TableGrid">
    <w:name w:val="Table Grid"/>
    <w:basedOn w:val="TableNormal"/>
    <w:uiPriority w:val="59"/>
    <w:rsid w:val="005344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3440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28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1475</Words>
  <Characters>7966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cobalt</Company>
  <LinksUpToDate>false</LinksUpToDate>
  <CharactersWithSpaces>9423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Curveira</dc:creator>
  <cp:lastModifiedBy>dulce lopes sousa</cp:lastModifiedBy>
  <cp:revision>3</cp:revision>
  <dcterms:created xsi:type="dcterms:W3CDTF">2017-12-04T23:17:00Z</dcterms:created>
  <dcterms:modified xsi:type="dcterms:W3CDTF">2017-12-04T23:30:00Z</dcterms:modified>
</cp:coreProperties>
</file>