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E574B" w14:textId="77777777" w:rsidR="002977F3" w:rsidRDefault="002977F3" w:rsidP="002977F3">
      <w:pPr>
        <w:jc w:val="center"/>
      </w:pPr>
      <w:r>
        <w:rPr>
          <w:noProof/>
          <w:lang w:eastAsia="pt-PT"/>
        </w:rPr>
        <w:drawing>
          <wp:inline distT="0" distB="0" distL="0" distR="0" wp14:anchorId="3BFDB42F" wp14:editId="0EF635A9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C7D24D" w14:textId="77777777" w:rsidR="002977F3" w:rsidRDefault="002977F3" w:rsidP="002977F3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5EDBD00D" w14:textId="77777777" w:rsidR="002977F3" w:rsidRDefault="002977F3" w:rsidP="002977F3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31C97B22" w14:textId="77777777" w:rsidR="002977F3" w:rsidRDefault="002977F3" w:rsidP="002977F3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 (Novo Programa)</w:t>
      </w:r>
    </w:p>
    <w:p w14:paraId="19859D39" w14:textId="77777777" w:rsidR="002977F3" w:rsidRDefault="002977F3" w:rsidP="002977F3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Módulo 9</w:t>
      </w:r>
    </w:p>
    <w:p w14:paraId="35ED4D54" w14:textId="77777777" w:rsidR="002977F3" w:rsidRDefault="002977F3" w:rsidP="002977F3">
      <w:pPr>
        <w:jc w:val="center"/>
        <w:rPr>
          <w:rFonts w:ascii="Trebuchet MS" w:hAnsi="Trebuchet MS"/>
          <w:sz w:val="20"/>
          <w:szCs w:val="20"/>
        </w:rPr>
      </w:pPr>
      <w:proofErr w:type="gramStart"/>
      <w:r>
        <w:rPr>
          <w:rFonts w:ascii="Trebuchet MS" w:hAnsi="Trebuchet MS"/>
          <w:sz w:val="20"/>
          <w:szCs w:val="20"/>
        </w:rPr>
        <w:t>Estatística ;</w:t>
      </w:r>
      <w:proofErr w:type="gramEnd"/>
      <w:r>
        <w:rPr>
          <w:rFonts w:ascii="Trebuchet MS" w:hAnsi="Trebuchet MS"/>
          <w:sz w:val="20"/>
          <w:szCs w:val="20"/>
        </w:rPr>
        <w:t xml:space="preserve"> Cálculo Combinatório ; Probabilidades</w:t>
      </w:r>
    </w:p>
    <w:p w14:paraId="6BBC5D24" w14:textId="77777777" w:rsidR="002977F3" w:rsidRPr="00901BDE" w:rsidRDefault="002977F3" w:rsidP="002977F3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344E0ED0" w14:textId="77777777" w:rsidR="002977F3" w:rsidRDefault="002977F3" w:rsidP="002977F3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319B0839" w14:textId="77777777" w:rsidR="002977F3" w:rsidRDefault="002977F3" w:rsidP="002977F3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23973133" w14:textId="77777777" w:rsidR="002977F3" w:rsidRDefault="002977F3" w:rsidP="002977F3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Prova escrita constituída por dois grupos: perguntas de resposta objetiva </w:t>
      </w:r>
      <w:proofErr w:type="gramStart"/>
      <w:r>
        <w:rPr>
          <w:rFonts w:ascii="Trebuchet MS" w:hAnsi="Trebuchet MS"/>
          <w:sz w:val="20"/>
          <w:szCs w:val="20"/>
        </w:rPr>
        <w:t>( escolha</w:t>
      </w:r>
      <w:proofErr w:type="gramEnd"/>
      <w:r>
        <w:rPr>
          <w:rFonts w:ascii="Trebuchet MS" w:hAnsi="Trebuchet MS"/>
          <w:sz w:val="20"/>
          <w:szCs w:val="20"/>
        </w:rPr>
        <w:t xml:space="preserve"> múltipla / resposta curta ) e perguntas de resposta aberta. Os itens do tipo objetivo correspondem a 30% da cotação global da prova e os itens de resposta aberta representam 70% da cotação total da prova.</w:t>
      </w:r>
    </w:p>
    <w:p w14:paraId="7A4737BB" w14:textId="77777777" w:rsidR="002977F3" w:rsidRDefault="002977F3" w:rsidP="002977F3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</w:p>
    <w:p w14:paraId="193208B5" w14:textId="77777777" w:rsidR="002977F3" w:rsidRDefault="002977F3" w:rsidP="002977F3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2F84C053" w14:textId="77777777" w:rsidR="002977F3" w:rsidRDefault="002977F3" w:rsidP="002977F3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As cotações distribuem – se pelos temas de acordo com o seguinte critério: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532"/>
        <w:gridCol w:w="5924"/>
        <w:gridCol w:w="1032"/>
      </w:tblGrid>
      <w:tr w:rsidR="002977F3" w14:paraId="229F1BF6" w14:textId="77777777" w:rsidTr="00CD48D8">
        <w:tc>
          <w:tcPr>
            <w:tcW w:w="1384" w:type="dxa"/>
          </w:tcPr>
          <w:p w14:paraId="12D30F50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Domínio</w:t>
            </w:r>
          </w:p>
        </w:tc>
        <w:tc>
          <w:tcPr>
            <w:tcW w:w="6095" w:type="dxa"/>
          </w:tcPr>
          <w:p w14:paraId="45FF3DC3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Conteúdos</w:t>
            </w:r>
          </w:p>
        </w:tc>
        <w:tc>
          <w:tcPr>
            <w:tcW w:w="1037" w:type="dxa"/>
          </w:tcPr>
          <w:p w14:paraId="6BF1498A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Cotação</w:t>
            </w:r>
          </w:p>
        </w:tc>
      </w:tr>
      <w:tr w:rsidR="002977F3" w14:paraId="5A6E7DF2" w14:textId="77777777" w:rsidTr="00CD48D8">
        <w:tc>
          <w:tcPr>
            <w:tcW w:w="1384" w:type="dxa"/>
          </w:tcPr>
          <w:p w14:paraId="4D006457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3162B62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48B16E9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6FAA6FD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8E4F02E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1DEFE5C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Estatística</w:t>
            </w:r>
          </w:p>
          <w:p w14:paraId="42D0ED9B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4383982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C032723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0014DAC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D0D7ECC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9C6449C" w14:textId="484058AD" w:rsidR="002977F3" w:rsidRDefault="00907D3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Cálculo Combinatório</w:t>
            </w:r>
          </w:p>
          <w:p w14:paraId="6642D69B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D2FF285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377959C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DB34B7A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635DF1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9179920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95A51C3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8FFB0AF" w14:textId="70B1F549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429F361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86AA6DA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E8FF880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6A35C99" w14:textId="77777777" w:rsidR="00907D3F" w:rsidRDefault="00907D3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43D115A" w14:textId="6796C73A" w:rsidR="002977F3" w:rsidRDefault="00907D3F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Espaço de Probabilidades</w:t>
            </w:r>
          </w:p>
        </w:tc>
        <w:tc>
          <w:tcPr>
            <w:tcW w:w="6095" w:type="dxa"/>
          </w:tcPr>
          <w:p w14:paraId="15CF9525" w14:textId="77777777" w:rsidR="002977F3" w:rsidRDefault="002977F3" w:rsidP="002977F3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799720C" w14:textId="77777777" w:rsidR="002977F3" w:rsidRPr="002977F3" w:rsidRDefault="002977F3" w:rsidP="002977F3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Reta de mínimos quadrados, amostras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bivariadas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e coeficiente de correlação</w:t>
            </w:r>
          </w:p>
          <w:p w14:paraId="34B92CBF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Reta de mínimos quadrados de uma sequência de pontos do plano</w:t>
            </w:r>
          </w:p>
          <w:p w14:paraId="3EF674ED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Amostras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bivariadas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; variável resposta e variável explicativa:</w:t>
            </w:r>
          </w:p>
          <w:p w14:paraId="0FF08443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Nuvem de pontos de uma amostra de dados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bivariados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quantitativos;</w:t>
            </w:r>
          </w:p>
          <w:p w14:paraId="190EC1DA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Reta dos mínimos quadrados de uma amostra de dados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bivariados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quantitativos;</w:t>
            </w:r>
          </w:p>
          <w:p w14:paraId="662F94EB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Coeficiente de correlação;</w:t>
            </w:r>
          </w:p>
          <w:p w14:paraId="4A70FB93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amostras de dados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bivariados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quantitativos e o cálculo e interpretação dos coeficientes da reta de mínimos quadrados e do coeficiente de correlação.</w:t>
            </w:r>
          </w:p>
          <w:p w14:paraId="761BE894" w14:textId="77777777" w:rsidR="00907D3F" w:rsidRDefault="00907D3F" w:rsidP="00907D3F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1347AE6" w14:textId="77777777" w:rsidR="00907D3F" w:rsidRPr="00907D3F" w:rsidRDefault="00907D3F" w:rsidP="00907D3F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B700812" w14:textId="77777777" w:rsidR="002977F3" w:rsidRDefault="002977F3" w:rsidP="002977F3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Propriedades das operações sobre conjuntos</w:t>
            </w:r>
          </w:p>
          <w:p w14:paraId="43F29A4B" w14:textId="77777777" w:rsidR="002977F3" w:rsidRDefault="002977F3" w:rsidP="002977F3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comutativa, associativa, de existência de elemento neutro e elemento ab</w:t>
            </w:r>
            <w:r w:rsidR="009106DC">
              <w:rPr>
                <w:rFonts w:ascii="Trebuchet MS" w:hAnsi="Trebuchet MS"/>
                <w:sz w:val="18"/>
                <w:szCs w:val="18"/>
              </w:rPr>
              <w:t xml:space="preserve">sorvente e da </w:t>
            </w:r>
            <w:proofErr w:type="spellStart"/>
            <w:r w:rsidR="009106DC">
              <w:rPr>
                <w:rFonts w:ascii="Trebuchet MS" w:hAnsi="Trebuchet MS"/>
                <w:sz w:val="18"/>
                <w:szCs w:val="18"/>
              </w:rPr>
              <w:t>idempotência</w:t>
            </w:r>
            <w:proofErr w:type="spellEnd"/>
            <w:r w:rsidR="009106DC">
              <w:rPr>
                <w:rFonts w:ascii="Trebuchet MS" w:hAnsi="Trebuchet MS"/>
                <w:sz w:val="18"/>
                <w:szCs w:val="18"/>
              </w:rPr>
              <w:t xml:space="preserve"> da união e da interseção e propriedades distributivas da união em relação à interseção e da interseção em relação à união.</w:t>
            </w:r>
          </w:p>
          <w:p w14:paraId="4D15FD8C" w14:textId="77777777" w:rsidR="009106DC" w:rsidRDefault="009106DC" w:rsidP="009106D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Introdução ao cálculo combinatório</w:t>
            </w:r>
          </w:p>
          <w:p w14:paraId="5FACB694" w14:textId="77777777" w:rsidR="009106DC" w:rsidRDefault="009106DC" w:rsidP="009106D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Conjuntos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equipotentes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e cardinais</w:t>
            </w:r>
            <w:r w:rsidR="00747402">
              <w:rPr>
                <w:rFonts w:ascii="Trebuchet MS" w:hAnsi="Trebuchet MS"/>
                <w:sz w:val="18"/>
                <w:szCs w:val="18"/>
              </w:rPr>
              <w:t>; cardinal da união de conjuntos disjuntos;</w:t>
            </w:r>
          </w:p>
          <w:p w14:paraId="7FE539FB" w14:textId="77777777" w:rsidR="00747402" w:rsidRDefault="00747402" w:rsidP="009106D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Cardinal do produto cartesiano de conjuntos finitos;</w:t>
            </w:r>
          </w:p>
          <w:p w14:paraId="17EE59CE" w14:textId="77777777" w:rsidR="00747402" w:rsidRDefault="00747402" w:rsidP="00747402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Arranjos com repetição;</w:t>
            </w:r>
          </w:p>
          <w:p w14:paraId="2DF804FC" w14:textId="77777777" w:rsidR="00747402" w:rsidRDefault="00747402" w:rsidP="00747402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Número de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sunconjuntos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de um conjunto de cardinal finito;</w:t>
            </w:r>
          </w:p>
          <w:p w14:paraId="1EE40686" w14:textId="77777777" w:rsidR="00747402" w:rsidRDefault="00747402" w:rsidP="00747402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Permutações; fatorial de um número inteiro não negativo;</w:t>
            </w:r>
          </w:p>
          <w:p w14:paraId="2CDB0764" w14:textId="77777777" w:rsidR="00747402" w:rsidRDefault="00747402" w:rsidP="00747402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Arranjos sem repetição;</w:t>
            </w:r>
          </w:p>
          <w:p w14:paraId="69B75075" w14:textId="77777777" w:rsidR="00747402" w:rsidRDefault="00747402" w:rsidP="00747402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Número de subconjuntos de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elementos de um conjunto de cardinal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 combinaçõ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es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38967D22" w14:textId="77777777" w:rsidR="00747402" w:rsidRDefault="00747402" w:rsidP="00747402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cardinais de conjuntos, contagens, arranjos e combinações.</w:t>
            </w:r>
          </w:p>
          <w:p w14:paraId="004B5906" w14:textId="77777777" w:rsidR="00747402" w:rsidRDefault="00747402" w:rsidP="00747402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Triângulo de Pascal e Binómio de Newton</w:t>
            </w:r>
          </w:p>
          <w:p w14:paraId="65A2DC39" w14:textId="77777777" w:rsidR="00615085" w:rsidRDefault="00615085" w:rsidP="00615085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Fórmula do binómio de Newton;</w:t>
            </w:r>
          </w:p>
          <w:p w14:paraId="33E75485" w14:textId="77777777" w:rsidR="00615085" w:rsidRDefault="00615085" w:rsidP="00615085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Triângulo de Pascal; definição e construção;</w:t>
            </w:r>
          </w:p>
          <w:p w14:paraId="55EB7CFF" w14:textId="656F3B90" w:rsidR="00907D3F" w:rsidRPr="00907D3F" w:rsidRDefault="00615085" w:rsidP="00907D3F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o triângulo de Pascal e o binómio de Newton.</w:t>
            </w:r>
          </w:p>
          <w:p w14:paraId="0819FA2D" w14:textId="77777777" w:rsidR="00615085" w:rsidRDefault="00615085" w:rsidP="0061508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Espaço de probabilidade</w:t>
            </w:r>
          </w:p>
          <w:p w14:paraId="679F3416" w14:textId="77777777" w:rsidR="00615085" w:rsidRDefault="00615085" w:rsidP="00615085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Probabilidade no conjunto das partes de um espaço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amostral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finito; espaço de probabilidades</w:t>
            </w:r>
          </w:p>
          <w:p w14:paraId="619E227B" w14:textId="77777777" w:rsidR="00615085" w:rsidRPr="00615085" w:rsidRDefault="00615085" w:rsidP="00615085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Acontecimento Impossível, certo, elementar e composto; acontecimentos incompatíveis, acontecimentos contrários, acontecimentos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equiprováveis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e regra de Laplace</w:t>
            </w:r>
          </w:p>
          <w:p w14:paraId="0A9DB782" w14:textId="77777777" w:rsidR="002977F3" w:rsidRDefault="002977F3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problemas envolvendo os teoremas de comparação para o cálculo de limites de sucessões e de funções e a continuidade de funções.</w:t>
            </w:r>
            <w:r w:rsidR="00615085"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5F959C24" w14:textId="77777777" w:rsidR="00615085" w:rsidRDefault="00615085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das probabilidades: probabilidade do acontecimento contrário, probabilidade da diferença e da união de acontecimentos; monotonia da probabilidade:</w:t>
            </w:r>
          </w:p>
          <w:p w14:paraId="0993E779" w14:textId="77777777" w:rsidR="00615085" w:rsidRDefault="00615085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 determinação de probabilidades em situações de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equiprobabilidade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de acontecimentos elementares;</w:t>
            </w:r>
          </w:p>
          <w:p w14:paraId="0A23D0FF" w14:textId="77777777" w:rsidR="00615085" w:rsidRDefault="00615085" w:rsidP="002977F3">
            <w:pPr>
              <w:pStyle w:val="PargrafodaLista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espaço de probabilidade e o estudo de propriedades da função probabilidade.</w:t>
            </w:r>
          </w:p>
          <w:p w14:paraId="1B15776B" w14:textId="77777777" w:rsidR="00615085" w:rsidRDefault="00615085" w:rsidP="0061508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Probabilidade Condicionada</w:t>
            </w:r>
          </w:p>
          <w:p w14:paraId="219300DD" w14:textId="77777777" w:rsidR="00615085" w:rsidRDefault="00615085" w:rsidP="0061508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Probabilidade condicionada;</w:t>
            </w:r>
          </w:p>
          <w:p w14:paraId="1F94F295" w14:textId="77777777" w:rsidR="00615085" w:rsidRDefault="00615085" w:rsidP="0061508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Acontecimentos Independentes;</w:t>
            </w:r>
          </w:p>
          <w:p w14:paraId="302AFEDE" w14:textId="77777777" w:rsidR="00615085" w:rsidRDefault="00615085" w:rsidP="0061508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Teorema da probabilidade total;</w:t>
            </w:r>
          </w:p>
          <w:p w14:paraId="30679D2E" w14:textId="5C1DC0E1" w:rsidR="002977F3" w:rsidRPr="00907D3F" w:rsidRDefault="00615085" w:rsidP="00CD48D8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probabilidade condicionada, acontecimentos independentes e o Teorema da probabilidade total.</w:t>
            </w:r>
          </w:p>
        </w:tc>
        <w:tc>
          <w:tcPr>
            <w:tcW w:w="1037" w:type="dxa"/>
          </w:tcPr>
          <w:p w14:paraId="1205B14D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F6F844D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4337A0D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5DE3D21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9DC174B" w14:textId="77777777" w:rsidR="002977F3" w:rsidRDefault="002977F3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B767F46" w14:textId="7F59BFB8" w:rsidR="002977F3" w:rsidRDefault="00907D3F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40</w:t>
            </w:r>
          </w:p>
          <w:p w14:paraId="4BFD70E7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4E12AE7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D37C9B7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0425D9A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D0DBAE8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2C82795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A335AD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74F10AD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F3FAD2B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8E308D0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8D5E442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0A2A9DF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B5B8716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15A1DE0" w14:textId="77777777" w:rsidR="002977F3" w:rsidRDefault="002977F3" w:rsidP="00CD48D8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938EDC6" w14:textId="476294CE" w:rsidR="002977F3" w:rsidRDefault="00907D3F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80</w:t>
            </w:r>
          </w:p>
          <w:p w14:paraId="38067EC6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C3A5475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4C7073D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26D7704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C7BB5B6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0F6D81E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8CDB7F0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7163F24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B811076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161442D" w14:textId="77777777" w:rsidR="002977F3" w:rsidRDefault="002977F3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B814CDC" w14:textId="0A64270C" w:rsidR="002977F3" w:rsidRDefault="00907D3F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80</w:t>
            </w:r>
          </w:p>
        </w:tc>
      </w:tr>
    </w:tbl>
    <w:p w14:paraId="5BE287A7" w14:textId="77777777" w:rsidR="00FE28EA" w:rsidRDefault="00907D3F"/>
    <w:p w14:paraId="15302F73" w14:textId="77777777" w:rsidR="00907D3F" w:rsidRDefault="00907D3F" w:rsidP="00907D3F">
      <w:pPr>
        <w:jc w:val="both"/>
        <w:rPr>
          <w:rFonts w:ascii="Trebuchet MS" w:hAnsi="Trebuchet MS"/>
          <w:sz w:val="20"/>
          <w:szCs w:val="20"/>
        </w:rPr>
      </w:pPr>
    </w:p>
    <w:p w14:paraId="74990CBD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2E8AB72E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1AA237C1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Material de desenho </w:t>
      </w:r>
      <w:proofErr w:type="gramStart"/>
      <w:r>
        <w:rPr>
          <w:rFonts w:ascii="Trebuchet MS" w:hAnsi="Trebuchet MS"/>
          <w:sz w:val="20"/>
          <w:szCs w:val="20"/>
        </w:rPr>
        <w:t>( régua</w:t>
      </w:r>
      <w:proofErr w:type="gramEnd"/>
      <w:r>
        <w:rPr>
          <w:rFonts w:ascii="Trebuchet MS" w:hAnsi="Trebuchet MS"/>
          <w:sz w:val="20"/>
          <w:szCs w:val="20"/>
        </w:rPr>
        <w:t>, esquadro, compasso e transferidor)</w:t>
      </w:r>
    </w:p>
    <w:p w14:paraId="5C41AAFF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Calculadora simples, científica ou gráfica de </w:t>
      </w:r>
      <w:proofErr w:type="gramStart"/>
      <w:r>
        <w:rPr>
          <w:rFonts w:ascii="Trebuchet MS" w:hAnsi="Trebuchet MS"/>
          <w:sz w:val="20"/>
          <w:szCs w:val="20"/>
        </w:rPr>
        <w:t>modelo  aprovado</w:t>
      </w:r>
      <w:proofErr w:type="gramEnd"/>
      <w:r>
        <w:rPr>
          <w:rFonts w:ascii="Trebuchet MS" w:hAnsi="Trebuchet MS"/>
          <w:sz w:val="20"/>
          <w:szCs w:val="20"/>
        </w:rPr>
        <w:t xml:space="preserve">  pelo Ministério da Educação.</w:t>
      </w:r>
    </w:p>
    <w:p w14:paraId="5E49E834" w14:textId="77777777" w:rsidR="00907D3F" w:rsidRDefault="00907D3F" w:rsidP="00907D3F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 - lápis”, corretor ou tinta vermelha.</w:t>
      </w:r>
    </w:p>
    <w:p w14:paraId="545DFE7D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34F8D4F5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</w:t>
      </w:r>
      <w:proofErr w:type="gramStart"/>
      <w:r>
        <w:rPr>
          <w:rFonts w:ascii="Trebuchet MS" w:hAnsi="Trebuchet MS"/>
          <w:sz w:val="20"/>
          <w:szCs w:val="20"/>
        </w:rPr>
        <w:t>noventa )</w:t>
      </w:r>
      <w:proofErr w:type="gramEnd"/>
      <w:r>
        <w:rPr>
          <w:rFonts w:ascii="Trebuchet MS" w:hAnsi="Trebuchet MS"/>
          <w:sz w:val="20"/>
          <w:szCs w:val="20"/>
        </w:rPr>
        <w:t xml:space="preserve"> minutos</w:t>
      </w:r>
    </w:p>
    <w:p w14:paraId="490E82C9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</w:p>
    <w:p w14:paraId="4CBC334F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6B0932D1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5AEF62F3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2CB3FB31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0FB84465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2B249602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aberta, a não explicitação de todos os passos/ procedimentos necessários à sua resolução não terá nenhuma penalização, devendo ser dada a cotação respetiva, desde que a utilização/ conhecimento dos mesmos estejam implícitos na resolução apresentada.</w:t>
      </w:r>
    </w:p>
    <w:p w14:paraId="359B90DC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Algumas questões da prova podem ser resolvidas por mais do que um processo. Sempre que o examinando utilize um processo de resolução não contemplado nos critérios de correção, caberá ao professor </w:t>
      </w:r>
      <w:proofErr w:type="gramStart"/>
      <w:r>
        <w:rPr>
          <w:rFonts w:ascii="Trebuchet MS" w:hAnsi="Trebuchet MS"/>
          <w:sz w:val="20"/>
          <w:szCs w:val="20"/>
        </w:rPr>
        <w:t>corretor  adotar</w:t>
      </w:r>
      <w:proofErr w:type="gramEnd"/>
      <w:r>
        <w:rPr>
          <w:rFonts w:ascii="Trebuchet MS" w:hAnsi="Trebuchet MS"/>
          <w:sz w:val="20"/>
          <w:szCs w:val="20"/>
        </w:rPr>
        <w:t xml:space="preserve">  um critério de distribuição da cotação que julgue adequado, aplicando-o sempre que surja, na mesma prova, ou em outras, uma resolução do mesmo tipo.</w:t>
      </w:r>
    </w:p>
    <w:p w14:paraId="2C11225D" w14:textId="77777777" w:rsidR="00907D3F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incorretos obtidos em cálculos anteriores, desde que o grau de dificuldade se mantenha.</w:t>
      </w:r>
    </w:p>
    <w:p w14:paraId="2860067B" w14:textId="77777777" w:rsidR="00907D3F" w:rsidRPr="007933F8" w:rsidRDefault="00907D3F" w:rsidP="00907D3F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06E5551C" w14:textId="77777777" w:rsidR="00907D3F" w:rsidRPr="001856DE" w:rsidRDefault="00907D3F" w:rsidP="00907D3F">
      <w:pPr>
        <w:jc w:val="both"/>
        <w:rPr>
          <w:rFonts w:ascii="Trebuchet MS" w:hAnsi="Trebuchet MS"/>
          <w:sz w:val="20"/>
          <w:szCs w:val="20"/>
        </w:rPr>
      </w:pPr>
    </w:p>
    <w:p w14:paraId="26FEBE08" w14:textId="77777777" w:rsidR="00907D3F" w:rsidRDefault="00907D3F" w:rsidP="00907D3F"/>
    <w:p w14:paraId="16BE14C9" w14:textId="77777777" w:rsidR="00907D3F" w:rsidRDefault="00907D3F">
      <w:bookmarkStart w:id="0" w:name="_GoBack"/>
      <w:bookmarkEnd w:id="0"/>
    </w:p>
    <w:p w14:paraId="2BF373E9" w14:textId="77777777" w:rsidR="00907D3F" w:rsidRDefault="00907D3F"/>
    <w:sectPr w:rsidR="00907D3F" w:rsidSect="00852B8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776C3"/>
    <w:multiLevelType w:val="hybridMultilevel"/>
    <w:tmpl w:val="E4FAF2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0662E"/>
    <w:multiLevelType w:val="hybridMultilevel"/>
    <w:tmpl w:val="9AE496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83E3E"/>
    <w:multiLevelType w:val="hybridMultilevel"/>
    <w:tmpl w:val="0B6816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A7A18"/>
    <w:multiLevelType w:val="hybridMultilevel"/>
    <w:tmpl w:val="301C0E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241E0"/>
    <w:multiLevelType w:val="hybridMultilevel"/>
    <w:tmpl w:val="FEE8AD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470DB"/>
    <w:multiLevelType w:val="hybridMultilevel"/>
    <w:tmpl w:val="9216D5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D1365"/>
    <w:multiLevelType w:val="hybridMultilevel"/>
    <w:tmpl w:val="8D02E6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5B2653"/>
    <w:multiLevelType w:val="hybridMultilevel"/>
    <w:tmpl w:val="CF626F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57C20"/>
    <w:multiLevelType w:val="hybridMultilevel"/>
    <w:tmpl w:val="73227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3448A"/>
    <w:multiLevelType w:val="hybridMultilevel"/>
    <w:tmpl w:val="CB7E46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5A4A2C"/>
    <w:multiLevelType w:val="hybridMultilevel"/>
    <w:tmpl w:val="8C8AF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F3"/>
    <w:rsid w:val="002977F3"/>
    <w:rsid w:val="00344983"/>
    <w:rsid w:val="00615085"/>
    <w:rsid w:val="00747402"/>
    <w:rsid w:val="00852B88"/>
    <w:rsid w:val="00901A82"/>
    <w:rsid w:val="00907D3F"/>
    <w:rsid w:val="0091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EE40B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977F3"/>
    <w:pPr>
      <w:spacing w:after="200" w:line="276" w:lineRule="auto"/>
    </w:pPr>
    <w:rPr>
      <w:rFonts w:eastAsiaTheme="minorEastAsia"/>
      <w:sz w:val="22"/>
      <w:szCs w:val="22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977F3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977F3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7474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849</Words>
  <Characters>4585</Characters>
  <Application>Microsoft Macintosh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Curveira</dc:creator>
  <cp:keywords/>
  <dc:description/>
  <cp:lastModifiedBy>Pedro Curveira</cp:lastModifiedBy>
  <cp:revision>2</cp:revision>
  <dcterms:created xsi:type="dcterms:W3CDTF">2017-10-08T16:14:00Z</dcterms:created>
  <dcterms:modified xsi:type="dcterms:W3CDTF">2017-10-08T16:56:00Z</dcterms:modified>
</cp:coreProperties>
</file>